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-898633</wp:posOffset>
            </wp:positionV>
            <wp:extent cx="7601461" cy="10756657"/>
            <wp:effectExtent b="0" l="0" r="0" t="0"/>
            <wp:wrapNone/>
            <wp:docPr id="69824224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1461" cy="107566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193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D">
      <w:pPr>
        <w:tabs>
          <w:tab w:val="left" w:leader="none" w:pos="8193"/>
        </w:tabs>
        <w:rPr/>
        <w:sectPr>
          <w:pgSz w:h="16840" w:w="1190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3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"/>
        <w:gridCol w:w="1774"/>
        <w:gridCol w:w="1276"/>
        <w:gridCol w:w="1559"/>
        <w:gridCol w:w="3119"/>
        <w:gridCol w:w="6520"/>
        <w:tblGridChange w:id="0">
          <w:tblGrid>
            <w:gridCol w:w="489"/>
            <w:gridCol w:w="1774"/>
            <w:gridCol w:w="1276"/>
            <w:gridCol w:w="1559"/>
            <w:gridCol w:w="3119"/>
            <w:gridCol w:w="6520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shd w:fill="385623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398"/>
              </w:tabs>
              <w:jc w:val="center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No.</w:t>
            </w:r>
          </w:p>
        </w:tc>
        <w:tc>
          <w:tcPr>
            <w:shd w:fill="385623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8193"/>
              </w:tabs>
              <w:jc w:val="center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Jenis Jurnal</w:t>
            </w:r>
          </w:p>
        </w:tc>
        <w:tc>
          <w:tcPr>
            <w:shd w:fill="385623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8193"/>
              </w:tabs>
              <w:jc w:val="center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Nama Jurnal</w:t>
            </w:r>
          </w:p>
        </w:tc>
        <w:tc>
          <w:tcPr>
            <w:shd w:fill="385623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Penulis</w:t>
            </w:r>
          </w:p>
        </w:tc>
        <w:tc>
          <w:tcPr>
            <w:shd w:fill="385623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8193"/>
              </w:tabs>
              <w:jc w:val="center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Judul</w:t>
            </w:r>
          </w:p>
        </w:tc>
        <w:tc>
          <w:tcPr>
            <w:shd w:fill="385623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8193"/>
              </w:tabs>
              <w:jc w:val="center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Bukti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819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819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819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819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819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819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(6)</w:t>
            </w:r>
          </w:p>
        </w:tc>
      </w:tr>
      <w:tr>
        <w:trPr>
          <w:cantSplit w:val="0"/>
          <w:trHeight w:val="288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Book Chapter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 &amp; Aplications of Islamic Enterpreneurship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Ima Dwitawati</w:t>
            </w:r>
          </w:p>
        </w:tc>
        <w:tc>
          <w:tcPr/>
          <w:p w:rsidR="00000000" w:rsidDel="00000000" w:rsidP="00000000" w:rsidRDefault="00000000" w:rsidRPr="00000000" w14:paraId="0000003F">
            <w:pPr>
              <w:pStyle w:val="Heading1"/>
              <w:shd w:fill="ffffff" w:val="clear"/>
              <w:spacing w:after="0" w:before="0" w:lineRule="auto"/>
              <w:rPr>
                <w:rFonts w:ascii="Century Gothic" w:cs="Century Gothic" w:eastAsia="Century Gothic" w:hAnsi="Century Gothic"/>
                <w:b w:val="0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z w:val="24"/>
                <w:szCs w:val="24"/>
                <w:highlight w:val="white"/>
                <w:rtl w:val="0"/>
              </w:rPr>
              <w:t xml:space="preserve">Using the Unified Theory of Acceptance and Use of Technology to Explore the Factors Influencing Muslim Consumers in Purchasing Halal Products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color w:val="0000ff"/>
                <w:u w:val="single"/>
              </w:rPr>
            </w:pP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u w:val="single"/>
                  <w:rtl w:val="0"/>
                </w:rPr>
                <w:t xml:space="preserve">https://www.igi-global.com/chapter/using-the-unified-theory-of-acceptance-and-use-of-technology-to-explore-the-factors-influencing-muslim-consumers-in-purchasing-halal-products/331155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</w:rPr>
            </w:pPr>
            <w:hyperlink r:id="rId10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u w:val="single"/>
                  <w:rtl w:val="0"/>
                </w:rPr>
                <w:t xml:space="preserve">https://drive.google.com/file/d/1Is0_9Vm1IpVAAH-EaKdbXgvZSn3zbohr/view?usp=drive_link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Internasional Bereputasi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IEEE Xplore</w:t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Hendri Ahmadian</w:t>
            </w:r>
          </w:p>
        </w:tc>
        <w:tc>
          <w:tcPr/>
          <w:p w:rsidR="00000000" w:rsidDel="00000000" w:rsidP="00000000" w:rsidRDefault="00000000" w:rsidRPr="00000000" w14:paraId="0000004D">
            <w:pPr>
              <w:pStyle w:val="Heading1"/>
              <w:shd w:fill="ffffff" w:val="clear"/>
              <w:spacing w:after="0" w:before="0" w:lineRule="auto"/>
              <w:rPr>
                <w:rFonts w:ascii="Century Gothic" w:cs="Century Gothic" w:eastAsia="Century Gothic" w:hAnsi="Century Gothic"/>
                <w:b w:val="0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333333"/>
                <w:sz w:val="24"/>
                <w:szCs w:val="24"/>
                <w:rtl w:val="0"/>
              </w:rPr>
              <w:t xml:space="preserve">Transformer-Based Indonesian Language Model for Emotion Classification and Sentiment Analysis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</w:rPr>
            </w:pPr>
            <w:hyperlink r:id="rId11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u w:val="single"/>
                  <w:rtl w:val="0"/>
                </w:rPr>
                <w:t xml:space="preserve">https://ieeexplore.ieee.org/document/10442970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hyperlink r:id="rId12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u w:val="single"/>
                  <w:rtl w:val="0"/>
                </w:rPr>
                <w:t xml:space="preserve">https://drive.google.com/file/d/1l-W1rsaCVDhX1undH8MT60EruBSjzort/view?usp=drive_link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8193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leader="none" w:pos="8193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8193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Jumlah Publikasi Internasional Dosen Prodi Teknologi Informasi adalah sebanyak 2 Judul.</w:t>
      </w:r>
    </w:p>
    <w:p w:rsidR="00000000" w:rsidDel="00000000" w:rsidP="00000000" w:rsidRDefault="00000000" w:rsidRPr="00000000" w14:paraId="00000056">
      <w:pPr>
        <w:ind w:left="4678" w:right="87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9072" w:right="87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Banda Aceh, Januari 2024</w:t>
      </w:r>
    </w:p>
    <w:p w:rsidR="00000000" w:rsidDel="00000000" w:rsidP="00000000" w:rsidRDefault="00000000" w:rsidRPr="00000000" w14:paraId="00000058">
      <w:pPr>
        <w:ind w:left="9072" w:right="87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Ketua Program Teknologi Informasi</w:t>
      </w:r>
    </w:p>
    <w:p w:rsidR="00000000" w:rsidDel="00000000" w:rsidP="00000000" w:rsidRDefault="00000000" w:rsidRPr="00000000" w14:paraId="00000059">
      <w:pPr>
        <w:ind w:left="9072" w:right="87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9072" w:right="87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Ink 87" style="position:absolute;margin-left:450.0pt;margin-top:-13.85pt;width:116.2pt;height:47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 &#10;dyT+wfKKEqcdEEJJOpAyAkLlAyz7JbHqPFt+JrR/j5O2C1AyeLD97rlHdrk5DJaNEMg4rPgqLzgD &#10;VE4b7Cr+sXvOHjijKFFL6xAqfgTim/r2ptwdPRBLaaSK9zH6RyFI9TBIyp0HTDetC4OMaRs64aXa &#10;yw7EuijuhXIYAWMWJwavywZa+Wkj2x7S8ckkgCXOnk6DU1fFpffWKBmTqRhR/2jJzg15Ss4z1BtP &#10;d0mDiz8bppvrBefca3qaYDSwNxniixyShtCBBKxd41T+P2OSHChzbWsU5E2g7Zy6OF1jG9yLtFYL &#10;9DQy2CWWdl8YYFxA/RJtUuwdxgtdzJ9dfwMAAP//AwBQSwMEFAAGAAgAAAAhADj9If/WAAAAlAEA &#10;AAsAAABfcmVscy8ucmVsc6SQwWrDMAyG74O9g9F9cZrDGKNOL6PQa+kewNiKYxpbRjLZ+vYzg8Ey &#10;ettRv9D3iX9/+EyLWpElUjaw63pQmB35mIOB98vx6QWUVJu9XSijgRsKHMbHh/0ZF1vbkcyxiGqU &#10;LAbmWsur1uJmTFY6KpjbZiJOtraRgy7WXW1APfT9s+bfDBg3THXyBvjkB1CXW2nmP+wUHZPQVDtH &#10;SdM0RXePqj195DOujWI5YDXgWb5DxrVrz4G+79390xvYljm6I9uEb+S2fhyoZT96vely/AIAAP// &#10;AwBQSwMEFAAGAAgAAAAhALB3gFzGAQAAzgMAAA4AAABkcnMvZTJvRG9jLnhtbJxT246bMBR8r9R/ &#10;sPzegLMsDShkVW1aaaVeonb7Aa5tgrXYx7KdJfn7HiA0yaZVpX1B9hk0zMwZlnd705Jn5YMGW1E2 &#10;SylRVoDUdlvRn4+f3i0oCZFbyVuwqqIHFejd6u2bZedKNYcGWqk8QRIbys5VtInRlUkSRKMMDzNw &#10;yiJYgzc84tVvE+l5h+ymTeZpmicdeOk8CBUCTtcjSFcDf10rEb/VdVCRtBUt0hTlxYouiiKnxOMh &#10;z3Dyqz/c5DRZLXm59dw1Whwl8VcoMlxbFPCHas0jJzuvr6iMFh4C1HEmwCRQ11qowQ86Y+kLZw/2 &#10;qXfFMrHzpQAblY0b7uOU3QC85hOmxQS6LyBxO3wXgR4ZMZ7/L2MUvQaxM6hn3IhXLY9Yh9BoFzDm &#10;UsuK+gfJTvrt8/3JwcaffH19CXCWlcJ9BvEUppWw7ErZX5M8FmUMc1gKsfAdcP+M4um+4XarPgSH &#10;HTmOPkodN6BtDJfveA9do7i8HP9ouFOPB4e5sb47ybScKxMT8i/b+9qbvjCYJtlXFCt56J9DH9U+ &#10;EoFDlt2+L3KEBGK3i3lxM7wwUY8U0+2sH6jroonn917z2W+4+g0AAP//AwBQSwMEFAAGAAgAAAAh &#10;AMcxOPQSEAAAGS0AABAAAABkcnMvaW5rL2luazEueG1stJpbbxzHEYXfA+Q/DNYPfNmR5n4RLBkI &#10;EAEBEiSIHSB5pKmVRJgXgVxZ8r/Pd051z8yKlO0ADGTPzlR3VZ06VX2ZHn773efrq+Lnw9395e3N &#10;y139rNoVh5uL2zeXN+9e7v71w+ty2hX3x/ObN+dXtzeHl7tfDve771798Q/fXt78dH31gmuBhZt7 &#10;3V1fvdy9Px4/vHj+/NOnT88+tc9u7949b6qqff6Xm5/+9tfdq6T15vD28ubyiMv7LLq4vTkePh9l &#10;7MXlm5e7i+PnaumP7e9vP95dHJZmSe4u1h7Hu/OLw+vbu+vz42Lx/fnNzeGquDm/Bve/d8Xxlw/c &#10;XOLn3eFuV1xfEnDZPKu7sZv+PCM4//xyt3n+CMR7kFzvnj9u8z//B5uvH9oUrLYZh3FXJEhvDj8L &#10;03Nz/uLrsf/j7vbD4e54eVhpDlJSwy/FRTybnyDq7nB/e/VRudkVP59ffYSyuqooi+S7fv4IIQ/t &#10;wc2T2oOXr9rbgjulJoW35SGRtpRUTu3x8vpAoV9/WGrseI9hib8/3nk4NFXTllVfVvUP1fyiG1/U &#10;w7O+6TapSFWcbf549/H+/WLvx7u1Xt2ysBaRfbp8c3y/kF49q/qqoiwfKcPHtN8fLt+9P56o/27d &#10;i9urW0ZESvc3VdW9nv60Ccv+lnp7ZPS6BIsU/T8Pb1/uvvEALqwZAoc/F007FxRU1+zPurOyPuuq &#10;ed7vZkbiruzqqdvXU1PWfVE3Y7/v63Is+3Hcl03TFU3Nfbsva/3b12VT1PvK91z0kFrQ10Prppbf &#10;dsZAVdRdIe3C2kVVVFbgB5EfLMPiRuQHuiJ65GpHVYFDgDRhQz+CkxXssLF2y1XQsLRoZIlAOQzB &#10;cWTupBhk0HopPgThCl1ZFBlrOFkUcWTzVdnBQdkWUBHh5jiTLXk5jXCVLCC2UTn2spP7ak++yojR &#10;0X3Fli2aGoUo+jeMQyOiYI4Gc0pzjk2BgDBYbgsc0lciohGZtiSJaCzI/ZIEiegY/MbDqlEVrTTa &#10;gvrqk8XGSMIVmMIHdbgn2J7UiKiu74q535d9OdRzOU6Qm4ooQ5APGA/Uugq6fAG9K5tpXzdl1xdo &#10;LqilEg903OC1ES65zhwu7eJE4epfUpR382TRtl0MoeK+MshD9EXSlC4LUjDZ6Doy7PqkLkKS5Pa1 &#10;MZyLyvHmUeAHak9BQ1hf9AraGVGXNXkqgIhc5C/4hhLCrNOXLZg7ESvikdf7pi66umxV3kp7N877 &#10;tikG0lq1/ckamafl3ztbefL/+9u394cji+DuVV1NUzFVTTG37bQ/q/hXN81+V+3KeudsKCcpomBG &#10;WcgSZU/sOzCVY6SPZjdQdE7i0qC+PChJNvJlL1laVPJDrvOgL1mOXD8YAcqBTEcmfC+RfDoIHmQg &#10;Cicaksry4Ow5gLAV+g3TbMtgacuhmvbNWE7FrCFSD8VYNnO3Z4TZsCNzqWvMiR67J5F+cPxN0WkE &#10;0rRCVXPATnpjUY/lOLB4lO2EY4PO0yYRpTBcXugGszKphxQyvwKwTQM+YsRgkDnCEwSmBFMI9Kv8 &#10;rKKwpQYBVHPA3NZA8JmV+V3spURY+bQqYmSkvgadYoq+W0fh2vzmUlT0CZIiooedZhEPdGeBgOii &#10;HoDjwBb8qCAShG3D0kuoIibGNjne11y7YsIqYfclN6VW70EzZzkWAyuFlR24oTvY4Eh+8EQWhJG1 &#10;GyaZKDVBYaBm/VIozlSoxsMiQ0so5TP4T7HIqG79E7JyjmmvnovRwyx6KJywgBm6ZyXrKlAndTW3 &#10;tG85F1uJIdHNDobpr2hkTHFJR6w5r+rnahFoP6yjwc5MBRdrdpChWdqqLmBMhU2JAnNZT3TQkGPP &#10;IwZZMB1ddImr1lDWP3STEstRK1PTWHaj9krKGdu1jhmVFCq3OX51072HT5gmJhFncxGdqBKT/ETc &#10;oREJXFC3NDdaFXNQUQ1pIAoqNlZuNULNrUWpl+HkpDm6ZCSAGJpZygNR0AJB5JpnRwTaVGDcISEe &#10;TQh0RSGCUIiOOzCpYS4gisJX8eaImZJEGHtZap4pDx61UqmTKHJhy5QeJOvY+rYDGyrrzDSM+4ZM &#10;NMxnlM/caO7sOvYctRY3zI1d9XTrW8P61lY4qUbWN1LO6tacdVPf7nfjrq7ZnU+D1++56FRYxKpy &#10;MLWOO5KbckW9rFSsvVw0iWj4pLP5ooNqMPgOi7pGqiNBmSo71IPbI43KkACJSvLIdp+Vhy0Ae4K+ &#10;mNkzQK1+Jw3zkUXI+Dsqv09LUVu0FdN7ObCI8AsegUxO5Cp5VIwuHAGWjAaLQL/22jwEomyLUat9 &#10;uNDjxPrBWhhJthBFJA4reXxMZCiPNTyiTl+cGDBuckU/7kp2E5tB7QZD4MUQ+2HW3JadcyUWmOB7 &#10;6rPZz7yrFbzHyQB+Jk0c1LZnIm2iFbywxBVzLqJcGJr5KpTqUeng2rYwlpymMRrVErGALKs+7ISE &#10;gDXk5STGsSUPtDI1DxqSiS/kMrc6RhkQCkveNg2/dR8TiHBt/J/a/i0TD106uUtpfcUakztzCKsq &#10;lQ3lTDpMMcxJjDgPu54VUemDNd7Ci5aksgB35Yggo1XYafSGF1fYko7Is/BrNac26MvGoMVyCIWR &#10;tqiEEKWr5dy7jBVP6grNymRSo8PaoBSHvROzKMfaq2k1TSdGtPpbyid5tYtIokwBNpym+Sw7WtTy &#10;wHcDD9ZAD+UsMj3lwKwkQjUJKTQ1g1rXeEBGRaDGCsBLRlk3+6YpeefomdDqcupZleGQpWYaSu1I &#10;V2cKZ0WU7oOrFMJpa0LAT6i5q8vxV4dJYm3hJRsNOyLQ3jZGTyW0KkkiJ2bYrf+HXYOZX7carXL9 &#10;OAGL1RamWYu1hlHx3DOtlC3TjKaqoh/ZMqkHVny6ANO8srL2qm6cJ/nI1RASXx3JsMeQVnemOUZR &#10;2WuQKP0nVSDekKFhvnVF4CpRMehBnrbtwfgjDYtIGtHri765ISfpVENPKZrUoEJcRhQydQhAMYMi &#10;Cqg00UKqCafunm4L0u5e8bFg5niAzWBNke/PhrN6OGvHdtRbdt3uSBgvdyziZQfUlldDtsJwxxNL &#10;auy3BF17KCWEUxYKwCln5CnjmNZGbWAcKTnxy/kHQ1PNnMxImWHHjDeYjp4zy75+ujA7dlrjyMaE &#10;rQZHCgNhVmdlc9aMXTpLIDEKQulJ44nwkLhC9EODkmNRyv22OeUui3IhiCNmF9zwsqejrOQg2wnL &#10;0TvcazgzK7BPop4rSOplQxv28KpzmQIZXDGeiom1grc7BplMRze9d2hYSYWDnH3HnoEdAhtaVDjP &#10;cdEvUUZgil6OljHBEMVunDDSV81LB6U/RLREw2plmWkW+h5RpE3MYHEzWqWpf0tLxGBn6qx3WEpL &#10;exPBjIQtKhsSbcSIbcvwU3wmObVbJOAnvfLY3cBby0KI5VcT2MDRHXUea463XsoKxc6J1b6FI9Ua &#10;WBURKqKMnZsMJBHvizoFZKXvdEy+DHmVgFg1kk1/jERDNpEZyKlBL1ITpRJ+/odOD9VgemOU3Qp7 &#10;Tfb1zAf81sVAZIoYH2xDO5xzpKux7ph19i26KPw9r1n8p5WA/QzHiLydsTRzjMuUghPNPintAUKx &#10;ohzkEkjQYHNClPjEzdpgFnII/JpDUaV7vftJJLupfgApU3K0qbyobNtNYUQHXV2tCi04zaKYMpLl &#10;8JIwynJGtOohsd+2Y4MiFBDEGYtWSF7vtHlvnWH8JeWAY6CoJtBCE5lPzUAXNHby7aT516tFNfic &#10;mWJtddJsWTvNTze39iwhPUfzo86Jq5m1/azWMS3fklhAWEIEMzArEaJOccUITtONSUv5E2eb1DjK &#10;IFXXk5B5WCcCWiFGvjZe1nvuQt0i9QUgHxWacog1hzKsK62yMEVR68RUGpA6ljN54qWI1W15/7Yb &#10;wlKGlzpawIauwsBEuI6QWT9LjDC3si1nTk4J9uwQdlKxK9DT2oyuim8p1yQyCi4uZ7sMIyoVOvO/ &#10;mUkmaZPbIIsb4wsRp8gy2eY3ZWnIgDWzzRR5rDWKz71yZoVPogRD7cRlL9F3g08B44t3HM5ApCO0 &#10;2Y0eXS1OqnAGaPYTzCFg0nrqfLNP129yJS2jzrAMKJed7KghRc8A5GwCHC0bf79ZsyWNTPHdFA96 &#10;i+YAQVXgODKbcmFE5lfm5MFXAxAJlAtVxrKrF/HZ7yD2Lv8pzNWMaAp5Nrz0sVwX1OLKg/vCEXZ1 &#10;ksfbP8sISBntgJUfnQfFgFCw6XSIEmF6gTfmGjZeaUKUccMO39Kjv9Q2/lwHay+aVL4kj15OVuRP &#10;8qXXIlIy44H82rDrQFkLL0s7+u68IVgolvas73ZyzmIrDQYVavSK+lmr6EvSgjp1dQtr+aivjHzb &#10;4uzPg51M+ITW54X6CJFzQ1w4aHlvKUZQ62sYtaL9FH08l6OnEy6kfnRNJgoFFRfLgqr06jNLjI6o &#10;OXVVrsxAnMuIJm83VEyoRIYIYhnWdgI02SLzahBbCFhVddDJMhtbp40SrdlCrjtJsC4vbsVY8ria &#10;3Kqx26QA9IngYVXaNg0LzYItZX6wGg+SIbLDXKoh4ppQua/CcnAPum6b030Q5BIUkQtl4S3hiE6O &#10;1ZTzbA9fuXosRIp449EyS2Ceb/Kss9GO6IwmQt0aT4SkiAJyAk5naAMTa7UnYMCTOepDuwRGClXK &#10;HTVKsaawpBr8Qw0P5km/KitnL6qXkoV/EqYtB3hMpLuZ/7xORRaEUYmxFd+HxehKxEw5nL77UEk9 &#10;TTOqcJDDs4metw9BZznF4WyTObECvvUi/iRTEAIu5qIQnfhoRq4kODhJlnB9r9bQOklmWIvIThpS &#10;rq1mo5HL3GdjzqyG3Bhx/KVWkismwTqFKDZoSJQm1PqgwPEUb27VoDc+dJSyrVvukbBfpgckD+XE &#10;RgQ62Wg/6RZu2L1qO9a4vlNx1bxKsoVrhrNOH93ZwvUDnyKaigxqptMxAMfNHFFWemnpeXFv4miz &#10;1dkmJ5yyAmImLF5WOYhmy8MZnCaLk/CcQmchs7qVLEyig1wELc1Rr4jImw4VeFPVQV81Pt22doST &#10;dhiLacBHxQY3HRnUvPxACX9+oKJLNQQwUII4ILl6DVntwDbwbeyrXiriXF3YiDJR0Ityfgj+Ygi4 &#10;GYGmIREBHHVT+Yk67lWKkruqgM0GQQcyMuJ+UfQq2ZnBqBb+YosXOJY4qjL+bEmLDjZcnF6BUC05 &#10;HO34syZNR/obLyyQg9GfoPVyHrjlg30PkxWG9Y1TB9zRiH/5RiakzqvgGpSUIxCL3L70yrYbbTr0 &#10;ke+LT9MRmRStItihEhbD1YJBnaThtNmvoSeNmCQdetagr/lVZO4K+T1v8PqTOe8b1Z5gYxjz0lgi &#10;dYsMhIi05HpBJMDOZcxwSqzgwYoaFlvyfCLSQ/ZlfNEuDevLl7Yw2sDqXR1bwxP+jc7EMBn5ItV1 &#10;7AO6iRXsrD9jy8wfGXI0y2dMpo5h4PyL71BAmL50vf5t6Kv/AgAA//8DAFBLAwQUAAYACAAAACEA &#10;0F7ECuQAAAAQAQAADwAAAGRycy9kb3ducmV2LnhtbEyPwW7CMBBE70j9B2sr9QY2aRVKiIMKVT+g &#10;lBx6s+NtEjVeR7GBkK+vOdHLSqPdnZmXb0fbsTMOvnUkYbkQwJAqZ1qqJRy/PuavwHxQZFTnCCVc &#10;0cO2eJjlKjPuQp94PoSaRRPymZLQhNBnnPuqQav8wvVIcffjBqtClEPNzaAu0dx2PBEi5Va1FBMa &#10;1eO+wer3cLIS9npS9qh3pkz17lpPvJzcdynl0+P4vonjbQMs4BjuH3BjiP2hiMW0O5HxrJOwFiIC &#10;BQnzZLUCdrtYPicvwLSENF0DL3L+H6T4AwAA//8DAFBLAwQUAAYACAAAACEAeRi8nb8AAAAhAQAA &#10;GQAAAGRycy9fcmVscy9lMm9Eb2MueG1sLnJlbHOEz7FqxDAMBuC90Hcw2hslHcpR4mQ5DrKWFG41 &#10;jpKYxLKxnNJ7+3rswcENGoTQ90tt/+t39UNJXGANTVWDIrZhcrxo+B4vbydQkg1PZg9MGm4k0Hev &#10;L+0X7SaXJVldFFUUFg1rzvETUexK3kgVInGZzCF5k0ubFozGbmYhfK/rD0z/DejuTDVMGtIwNaDG &#10;WyzJz+0wz87SOdjDE+cHEWgPycFf/V5QkxbKGhxvWKqpyqGAXYt3j3V/AAAA//8DAFBLAQItABQA &#10;BgAIAAAAIQCbMyc3DAEAAC0CAAATAAAAAAAAAAAAAAAAAAAAAABbQ29udGVudF9UeXBlc10ueG1s &#10;UEsBAi0AFAAGAAgAAAAhADj9If/WAAAAlAEAAAsAAAAAAAAAAAAAAAAAPQEAAF9yZWxzLy5yZWxz &#10;UEsBAi0AFAAGAAgAAAAhALB3gFzGAQAAzgMAAA4AAAAAAAAAAAAAAAAAPAIAAGRycy9lMm9Eb2Mu &#10;eG1sUEsBAi0AFAAGAAgAAAAhAMcxOPQSEAAAGS0AABAAAAAAAAAAAAAAAAAALgQAAGRycy9pbmsv &#10;aW5rMS54bWxQSwECLQAUAAYACAAAACEA0F7ECuQAAAAQAQAADwAAAAAAAAAAAAAAAABuFAAAZHJz &#10;L2Rvd25yZXYueG1sUEsBAi0AFAAGAAgAAAAhAHkYvJ2/AAAAIQEAABkAAAAAAAAAAAAAAAAAfxUA &#10;AGRycy9fcmVscy9lMm9Eb2MueG1sLnJlbHNQSwUGAAAAAAYABgB4AQAAdRYAAAAA &#10;">
            <v:imagedata r:id="rId1" o:title=""/>
            <o:lock v:ext="edit" rotation="t" shapetype="t" verticies="t"/>
          </v:shape>
        </w:pict>
      </w:r>
    </w:p>
    <w:p w:rsidR="00000000" w:rsidDel="00000000" w:rsidP="00000000" w:rsidRDefault="00000000" w:rsidRPr="00000000" w14:paraId="0000005B">
      <w:pPr>
        <w:ind w:left="9072" w:right="87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9072" w:right="87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9072" w:right="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Ima Dwitawati, MBA.</w:t>
      </w:r>
    </w:p>
    <w:p w:rsidR="00000000" w:rsidDel="00000000" w:rsidP="00000000" w:rsidRDefault="00000000" w:rsidRPr="00000000" w14:paraId="0000005E">
      <w:pPr>
        <w:ind w:left="9072" w:right="87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NIP.19821013 201403 2 002=</w:t>
      </w:r>
    </w:p>
    <w:sectPr>
      <w:type w:val="nextPage"/>
      <w:pgSz w:h="11900" w:w="16840" w:orient="landscape"/>
      <w:pgMar w:bottom="10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A046E4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E556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CE55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40830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40830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046E4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ieeexplore.ieee.org/document/10442970" TargetMode="External"/><Relationship Id="rId10" Type="http://schemas.openxmlformats.org/officeDocument/2006/relationships/hyperlink" Target="https://drive.google.com/file/d/1Is0_9Vm1IpVAAH-EaKdbXgvZSn3zbohr/view?usp=drive_link" TargetMode="External"/><Relationship Id="rId12" Type="http://schemas.openxmlformats.org/officeDocument/2006/relationships/hyperlink" Target="https://drive.google.com/file/d/1l-W1rsaCVDhX1undH8MT60EruBSjzort/view?usp=drive_link" TargetMode="External"/><Relationship Id="rId9" Type="http://schemas.openxmlformats.org/officeDocument/2006/relationships/hyperlink" Target="https://www.igi-global.com/chapter/using-the-unified-theory-of-acceptance-and-use-of-technology-to-explore-the-factors-influencing-muslim-consumers-in-purchasing-halal-products/331155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qEhD7h1LNuZBlhcnuv3RCmTqA==">CgMxLjA4AHIhMVZnQ2t6TVpoYjZkZV82Zk5jbWJjdE9uOFpTYTNXbFQz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2024-03-22T01:02:00Z</dcterms:created>
  <dc:creator>Ima Dwitawati</dc:creator>
</cp:coreProperties>
</file>